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7A" w:rsidRPr="008B017A" w:rsidRDefault="008B017A" w:rsidP="008B017A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8B017A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Российская Федерация</w:t>
      </w:r>
    </w:p>
    <w:p w:rsidR="008B017A" w:rsidRPr="008B017A" w:rsidRDefault="008B017A" w:rsidP="008B017A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8B017A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Республика Хакасия</w:t>
      </w:r>
    </w:p>
    <w:p w:rsidR="008B017A" w:rsidRPr="008B017A" w:rsidRDefault="008B017A" w:rsidP="008B017A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8B017A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Таштыпский район </w:t>
      </w:r>
    </w:p>
    <w:p w:rsidR="008B017A" w:rsidRPr="008B017A" w:rsidRDefault="008B017A" w:rsidP="008B017A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8B017A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Администрация Имекского сельсовета</w:t>
      </w:r>
    </w:p>
    <w:p w:rsidR="008B017A" w:rsidRDefault="008B017A" w:rsidP="008B017A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8B017A" w:rsidRDefault="008B017A" w:rsidP="008B017A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8B017A" w:rsidRDefault="008B017A" w:rsidP="008B017A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ПОСТАНОВЛЕНИЕ</w:t>
      </w:r>
    </w:p>
    <w:p w:rsidR="008B017A" w:rsidRDefault="008B017A" w:rsidP="008B017A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8B017A" w:rsidRPr="008B017A" w:rsidRDefault="008B017A" w:rsidP="008B017A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8B017A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12.11.2013                                             с. Имек                                                № 139</w:t>
      </w:r>
    </w:p>
    <w:p w:rsidR="008B017A" w:rsidRDefault="008B017A" w:rsidP="008B017A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8B017A" w:rsidRDefault="008B017A" w:rsidP="008B017A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муниципальной</w:t>
      </w:r>
      <w:proofErr w:type="gramEnd"/>
    </w:p>
    <w:p w:rsidR="008B017A" w:rsidRDefault="008B017A" w:rsidP="008B017A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программы «Развитие мер социальной</w:t>
      </w:r>
    </w:p>
    <w:p w:rsidR="008B017A" w:rsidRDefault="008B017A" w:rsidP="008B017A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 xml:space="preserve">поддержки отдельных категорий </w:t>
      </w:r>
    </w:p>
    <w:p w:rsidR="008B017A" w:rsidRDefault="008B017A" w:rsidP="008B017A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граждан Имекского сельсовета</w:t>
      </w:r>
    </w:p>
    <w:p w:rsidR="008B017A" w:rsidRDefault="008B017A" w:rsidP="008B017A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на 2014</w:t>
      </w:r>
      <w:r w:rsidR="001B5B6E"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-</w:t>
      </w:r>
      <w:r w:rsidR="001B5B6E"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2016 годы»</w:t>
      </w:r>
    </w:p>
    <w:p w:rsidR="008B017A" w:rsidRPr="0072256D" w:rsidRDefault="008B017A" w:rsidP="008B017A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</w:p>
    <w:p w:rsidR="008B017A" w:rsidRPr="0072256D" w:rsidRDefault="008B017A" w:rsidP="008B017A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               </w:t>
      </w:r>
      <w:r w:rsidR="00037F8F" w:rsidRP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Руководствуясь</w:t>
      </w:r>
      <w:r w:rsidR="008B0874" w:rsidRP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Уставом муниципального образования Имекский сельсовет, в</w:t>
      </w:r>
      <w:r w:rsidRP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соответствии с постановлением  Админист</w:t>
      </w:r>
      <w:r w:rsidR="00FB35FE" w:rsidRP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рации Имекского сельсовета от 25</w:t>
      </w:r>
      <w:r w:rsidRP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.10</w:t>
      </w:r>
      <w:r w:rsidR="00FB35FE" w:rsidRP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.2013 № 127 «Об утверждении Порядка разработки, реализации муниципальных программ Имекского сельсовета»</w:t>
      </w:r>
      <w:r w:rsidR="00A94688" w:rsidRP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, Администрация Имекского сельсовета</w:t>
      </w:r>
      <w:r w:rsid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</w:t>
      </w:r>
      <w:r w:rsidR="00A94688" w:rsidRP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</w:t>
      </w:r>
      <w:proofErr w:type="gramStart"/>
      <w:r w:rsidR="00A94688" w:rsidRP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п</w:t>
      </w:r>
      <w:proofErr w:type="gramEnd"/>
      <w:r w:rsidR="00A94688" w:rsidRP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о с т а </w:t>
      </w:r>
      <w:proofErr w:type="spellStart"/>
      <w:r w:rsidR="00A94688" w:rsidRP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н</w:t>
      </w:r>
      <w:proofErr w:type="spellEnd"/>
      <w:r w:rsidR="00A94688" w:rsidRP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о в л я е т:</w:t>
      </w:r>
    </w:p>
    <w:p w:rsidR="00A94688" w:rsidRPr="0072256D" w:rsidRDefault="00A94688" w:rsidP="00A946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Утвердить муниципальную программу «Развитие мер социальной поддержки отдельных категорий граждан Имекского сельс</w:t>
      </w:r>
      <w:r w:rsidR="002E04D4" w:rsidRP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овета на 2014-2016 годы» согласно приложению.</w:t>
      </w:r>
    </w:p>
    <w:p w:rsidR="002E04D4" w:rsidRPr="0072256D" w:rsidRDefault="002E04D4" w:rsidP="00A946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Постановление подлежит официальному опубликованию</w:t>
      </w:r>
      <w:r w:rsidR="0072256D" w:rsidRP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(обнародованию), а также размещению на официальном сайте Администрации Имекского сельсовета в сети Интернет.</w:t>
      </w:r>
    </w:p>
    <w:p w:rsidR="0072256D" w:rsidRPr="0072256D" w:rsidRDefault="0072256D" w:rsidP="00A946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Контроль над исполнением настоящего постановления оставляю за собой.</w:t>
      </w:r>
    </w:p>
    <w:p w:rsidR="0072256D" w:rsidRPr="0072256D" w:rsidRDefault="0072256D" w:rsidP="00722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</w:p>
    <w:p w:rsidR="0072256D" w:rsidRPr="0072256D" w:rsidRDefault="0072256D" w:rsidP="00722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</w:p>
    <w:p w:rsidR="0072256D" w:rsidRPr="0072256D" w:rsidRDefault="0072256D" w:rsidP="00722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</w:p>
    <w:p w:rsidR="0072256D" w:rsidRPr="0072256D" w:rsidRDefault="0072256D" w:rsidP="00722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Глава Имекского сельсовета                                              </w:t>
      </w:r>
      <w:r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               </w:t>
      </w:r>
      <w:r w:rsidRPr="0072256D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Г.Г. Тодинов </w:t>
      </w:r>
    </w:p>
    <w:p w:rsidR="008B017A" w:rsidRDefault="008B017A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8B017A" w:rsidRDefault="008B017A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8B017A" w:rsidRDefault="008B017A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8B017A" w:rsidRDefault="008B017A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72256D" w:rsidRDefault="0072256D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72256D" w:rsidRDefault="0072256D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72256D" w:rsidRDefault="0072256D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72256D" w:rsidRDefault="0072256D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72256D" w:rsidRDefault="0072256D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72256D" w:rsidRDefault="0072256D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72256D" w:rsidRDefault="0072256D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72256D" w:rsidRDefault="0072256D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72256D" w:rsidRDefault="0072256D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72256D" w:rsidRDefault="0072256D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72256D" w:rsidRDefault="0072256D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72256D" w:rsidRDefault="0072256D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72256D" w:rsidRDefault="0072256D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9B22D6" w:rsidRPr="00C132A7" w:rsidRDefault="009B22D6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C132A7"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Pr="00C132A7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Приложение</w:t>
      </w:r>
    </w:p>
    <w:p w:rsidR="009B22D6" w:rsidRPr="00C132A7" w:rsidRDefault="009B22D6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C132A7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                                                                                </w:t>
      </w:r>
      <w:r w:rsidR="00C132A7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                         </w:t>
      </w:r>
      <w:r w:rsidRPr="00C132A7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Утверждено </w:t>
      </w:r>
    </w:p>
    <w:p w:rsidR="00C132A7" w:rsidRDefault="009B22D6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C132A7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                                                                                  </w:t>
      </w:r>
      <w:r w:rsidR="00C132A7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                    </w:t>
      </w:r>
      <w:r w:rsidR="00C132A7" w:rsidRPr="00C132A7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П</w:t>
      </w:r>
      <w:r w:rsidR="00C132A7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остановлением </w:t>
      </w:r>
    </w:p>
    <w:p w:rsidR="00C132A7" w:rsidRDefault="00C132A7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                                                                                                        Администрации </w:t>
      </w:r>
    </w:p>
    <w:p w:rsidR="009B22D6" w:rsidRPr="00C132A7" w:rsidRDefault="00C132A7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                                                                                                       </w:t>
      </w:r>
      <w:r w:rsidR="009B22D6" w:rsidRPr="00C132A7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Имекского сельсовета</w:t>
      </w:r>
    </w:p>
    <w:p w:rsidR="009B22D6" w:rsidRPr="00C132A7" w:rsidRDefault="009B22D6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 w:rsidRPr="00C132A7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                                                                                     </w:t>
      </w:r>
      <w:r w:rsidR="00C132A7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                      </w:t>
      </w:r>
      <w:r w:rsidR="00014264" w:rsidRPr="00C132A7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о</w:t>
      </w:r>
      <w:r w:rsidRPr="00C132A7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т 12.11.2013 № 13</w:t>
      </w:r>
      <w:r w:rsidR="00014264" w:rsidRPr="00C132A7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9</w:t>
      </w:r>
    </w:p>
    <w:p w:rsidR="009B22D6" w:rsidRDefault="009B22D6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  <w:r w:rsidRPr="00C132A7"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 xml:space="preserve"> </w:t>
      </w:r>
    </w:p>
    <w:p w:rsidR="00FA01B1" w:rsidRDefault="00FA01B1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FA01B1" w:rsidRDefault="00FA01B1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FA01B1" w:rsidRDefault="00FA01B1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FA01B1" w:rsidRDefault="00FA01B1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FA01B1" w:rsidRPr="00C132A7" w:rsidRDefault="00FA01B1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9B22D6" w:rsidRPr="00C132A7" w:rsidRDefault="009B22D6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  <w:r w:rsidRPr="00C132A7"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  <w:t>Муниципальная программа</w:t>
      </w:r>
    </w:p>
    <w:p w:rsidR="009B22D6" w:rsidRPr="00C132A7" w:rsidRDefault="009B22D6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 w:rsidRPr="00C132A7"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  <w:t xml:space="preserve">« </w:t>
      </w:r>
      <w:r w:rsidR="00014264" w:rsidRPr="00C132A7"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  <w:t>Развитие мер социальной поддержки отдельных категорий граждан</w:t>
      </w:r>
    </w:p>
    <w:p w:rsidR="009B22D6" w:rsidRDefault="009B22D6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  <w:r w:rsidRPr="00C132A7"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  <w:t>Имекского сельсовета на 2014-2016 годы»</w:t>
      </w:r>
    </w:p>
    <w:p w:rsidR="0072256D" w:rsidRDefault="0072256D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72256D" w:rsidRDefault="0072256D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FA01B1" w:rsidP="00C132A7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</w:p>
    <w:p w:rsidR="00FA01B1" w:rsidRDefault="002C18EA" w:rsidP="002C18EA">
      <w:pPr>
        <w:spacing w:after="0" w:line="240" w:lineRule="auto"/>
        <w:ind w:firstLine="125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  <w:t>с. Имек                                                                                                    12.11.2013</w:t>
      </w:r>
    </w:p>
    <w:p w:rsidR="0072256D" w:rsidRDefault="0072256D" w:rsidP="0072256D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  <w:lastRenderedPageBreak/>
        <w:t>ПАСПОРТ</w:t>
      </w:r>
    </w:p>
    <w:p w:rsidR="0072256D" w:rsidRDefault="0072256D" w:rsidP="0072256D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  <w:t>Муниципальной программы</w:t>
      </w:r>
    </w:p>
    <w:p w:rsidR="0072256D" w:rsidRPr="00C132A7" w:rsidRDefault="0072256D" w:rsidP="0072256D">
      <w:pPr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8"/>
          <w:lang w:eastAsia="ru-RU"/>
        </w:rPr>
        <w:t>«Развитие мер социальной поддержки отдельных категорий граждан Имекского сельсовета на 2014-2016 годы»</w:t>
      </w:r>
    </w:p>
    <w:p w:rsidR="009B22D6" w:rsidRDefault="009B22D6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</w:p>
    <w:p w:rsidR="00175747" w:rsidRPr="00C132A7" w:rsidRDefault="00175747" w:rsidP="00C132A7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4678"/>
        <w:gridCol w:w="5670"/>
      </w:tblGrid>
      <w:tr w:rsidR="009B22D6" w:rsidRPr="00C132A7" w:rsidTr="00C32093">
        <w:trPr>
          <w:trHeight w:val="720"/>
        </w:trPr>
        <w:tc>
          <w:tcPr>
            <w:tcW w:w="46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D6" w:rsidRPr="00C132A7" w:rsidRDefault="009B22D6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D6" w:rsidRPr="00C132A7" w:rsidRDefault="009B22D6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 xml:space="preserve"> Администрация </w:t>
            </w:r>
            <w:r w:rsidR="00014264" w:rsidRPr="00C132A7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Имекского сельсовета</w:t>
            </w:r>
          </w:p>
        </w:tc>
      </w:tr>
      <w:tr w:rsidR="009B22D6" w:rsidRPr="00C132A7" w:rsidTr="00C32093">
        <w:trPr>
          <w:trHeight w:val="720"/>
        </w:trPr>
        <w:tc>
          <w:tcPr>
            <w:tcW w:w="467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D6" w:rsidRPr="00C132A7" w:rsidRDefault="009B22D6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D6" w:rsidRPr="00C132A7" w:rsidRDefault="009B22D6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 Администрация </w:t>
            </w:r>
            <w:r w:rsidR="00014264"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Имекского сельсовета</w:t>
            </w:r>
          </w:p>
        </w:tc>
      </w:tr>
      <w:tr w:rsidR="009B22D6" w:rsidRPr="00C132A7" w:rsidTr="00C32093">
        <w:trPr>
          <w:trHeight w:val="720"/>
        </w:trPr>
        <w:tc>
          <w:tcPr>
            <w:tcW w:w="467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D6" w:rsidRPr="00C132A7" w:rsidRDefault="009B22D6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D6" w:rsidRPr="00C132A7" w:rsidRDefault="009B22D6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 Администрация </w:t>
            </w:r>
            <w:r w:rsidR="00014264"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Имекского сельсовета</w:t>
            </w:r>
          </w:p>
        </w:tc>
      </w:tr>
      <w:tr w:rsidR="009B22D6" w:rsidRPr="00C132A7" w:rsidTr="00C32093">
        <w:trPr>
          <w:trHeight w:val="720"/>
        </w:trPr>
        <w:tc>
          <w:tcPr>
            <w:tcW w:w="467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264" w:rsidRPr="00C132A7" w:rsidRDefault="00014264" w:rsidP="00C1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Муниципальная программа</w:t>
            </w:r>
          </w:p>
          <w:p w:rsidR="009B22D6" w:rsidRPr="00C132A7" w:rsidRDefault="009B22D6" w:rsidP="00C1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и основные мероприятия </w:t>
            </w:r>
          </w:p>
        </w:tc>
        <w:tc>
          <w:tcPr>
            <w:tcW w:w="56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D6" w:rsidRPr="00C132A7" w:rsidRDefault="00FA01B1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1E1E"/>
                <w:sz w:val="26"/>
                <w:szCs w:val="24"/>
                <w:u w:val="single"/>
                <w:lang w:eastAsia="ru-RU"/>
              </w:rPr>
              <w:t>Программа</w:t>
            </w:r>
            <w:proofErr w:type="gramStart"/>
            <w:r w:rsidR="009B22D6" w:rsidRPr="00C132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1E1E"/>
                <w:sz w:val="26"/>
                <w:szCs w:val="24"/>
                <w:u w:val="single"/>
                <w:lang w:eastAsia="ru-RU"/>
              </w:rPr>
              <w:t>.«</w:t>
            </w:r>
            <w:proofErr w:type="gramEnd"/>
            <w:r w:rsidR="009B22D6" w:rsidRPr="00C132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1E1E"/>
                <w:sz w:val="26"/>
                <w:szCs w:val="24"/>
                <w:u w:val="single"/>
                <w:lang w:eastAsia="ru-RU"/>
              </w:rPr>
              <w:t>Развитие  мер социальной поддержки отдельных категорий граждан</w:t>
            </w:r>
            <w:r w:rsidR="002C1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1E1E"/>
                <w:sz w:val="26"/>
                <w:szCs w:val="24"/>
                <w:u w:val="single"/>
                <w:lang w:eastAsia="ru-RU"/>
              </w:rPr>
              <w:t xml:space="preserve"> </w:t>
            </w:r>
            <w:r w:rsidR="009B22D6" w:rsidRPr="00C132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1E1E"/>
                <w:sz w:val="26"/>
                <w:szCs w:val="24"/>
                <w:u w:val="single"/>
                <w:lang w:eastAsia="ru-RU"/>
              </w:rPr>
              <w:t>»</w:t>
            </w:r>
          </w:p>
          <w:p w:rsidR="009B22D6" w:rsidRPr="00C132A7" w:rsidRDefault="009B22D6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u w:val="single"/>
                <w:lang w:eastAsia="ru-RU"/>
              </w:rPr>
              <w:t>Мероприятия</w:t>
            </w: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:</w:t>
            </w:r>
            <w:r w:rsidR="0063023F"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</w:t>
            </w: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Обеспечение мер социальных гарантий муниципальных служащих в связи с выходом их на пенсию</w:t>
            </w:r>
          </w:p>
        </w:tc>
      </w:tr>
      <w:tr w:rsidR="009B22D6" w:rsidRPr="00C132A7" w:rsidTr="00C32093">
        <w:trPr>
          <w:trHeight w:val="360"/>
        </w:trPr>
        <w:tc>
          <w:tcPr>
            <w:tcW w:w="467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D6" w:rsidRPr="00C132A7" w:rsidRDefault="009B22D6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D6" w:rsidRPr="00C132A7" w:rsidRDefault="009B22D6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 Создание условий для роста благосостояния граждан, получателей - мер социальной гарантии. </w:t>
            </w:r>
          </w:p>
        </w:tc>
      </w:tr>
      <w:tr w:rsidR="009B22D6" w:rsidRPr="00C132A7" w:rsidTr="00C32093">
        <w:trPr>
          <w:trHeight w:val="360"/>
        </w:trPr>
        <w:tc>
          <w:tcPr>
            <w:tcW w:w="467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D6" w:rsidRPr="00C132A7" w:rsidRDefault="009B22D6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D6" w:rsidRPr="00C132A7" w:rsidRDefault="009B22D6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Выполнение</w:t>
            </w:r>
            <w:r w:rsidR="00FA01B1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социальных гарантий, предусмотренных действующим законодательством для муниципальных служащих</w:t>
            </w: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9B22D6" w:rsidRPr="00C132A7" w:rsidTr="00C32093">
        <w:trPr>
          <w:trHeight w:val="720"/>
        </w:trPr>
        <w:tc>
          <w:tcPr>
            <w:tcW w:w="467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D6" w:rsidRPr="00C132A7" w:rsidRDefault="009B22D6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23F" w:rsidRPr="00C132A7" w:rsidRDefault="009B22D6" w:rsidP="00C132A7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18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 </w:t>
            </w:r>
            <w:r w:rsidR="0063023F"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Создание необходимых условий для повышения доплаты к пенсиям муниципальных служащих;</w:t>
            </w:r>
            <w:r w:rsidR="0063023F"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18"/>
                <w:lang w:eastAsia="ru-RU"/>
              </w:rPr>
              <w:t xml:space="preserve"> </w:t>
            </w:r>
          </w:p>
          <w:p w:rsidR="009B22D6" w:rsidRPr="00C132A7" w:rsidRDefault="0063023F" w:rsidP="00C132A7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18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- повышение эффективности использования средств бюджета Имекского сельсовета </w:t>
            </w:r>
            <w:r w:rsidR="00736251"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9B22D6" w:rsidRPr="00C132A7" w:rsidTr="00C32093">
        <w:trPr>
          <w:trHeight w:val="637"/>
        </w:trPr>
        <w:tc>
          <w:tcPr>
            <w:tcW w:w="467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D6" w:rsidRPr="00C132A7" w:rsidRDefault="009B22D6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E6" w:rsidRDefault="00736251" w:rsidP="00D03CE6">
            <w:pP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 2014-2016</w:t>
            </w:r>
            <w:r w:rsidR="009B22D6"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годы</w:t>
            </w:r>
            <w:r w:rsidR="00D03CE6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</w:t>
            </w:r>
          </w:p>
          <w:p w:rsidR="00D03CE6" w:rsidRPr="00C132A7" w:rsidRDefault="00D03CE6" w:rsidP="00D03CE6">
            <w:pP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Этапы реализации не выделяются</w:t>
            </w:r>
          </w:p>
        </w:tc>
      </w:tr>
      <w:tr w:rsidR="009B22D6" w:rsidRPr="00C132A7" w:rsidTr="00C32093">
        <w:trPr>
          <w:trHeight w:val="360"/>
        </w:trPr>
        <w:tc>
          <w:tcPr>
            <w:tcW w:w="4678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D6" w:rsidRPr="00C132A7" w:rsidRDefault="009B22D6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56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D6" w:rsidRPr="00C132A7" w:rsidRDefault="009B22D6" w:rsidP="00015EDE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2014 г.</w:t>
            </w:r>
            <w:r w:rsidR="00015EDE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- </w:t>
            </w: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1</w:t>
            </w:r>
            <w:r w:rsidR="00015EDE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69</w:t>
            </w: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,0 тыс. руб.</w:t>
            </w:r>
            <w:r w:rsidR="00015EDE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, в т.ч. средства местного бюджета 1,7 тыс. руб. </w:t>
            </w:r>
          </w:p>
        </w:tc>
      </w:tr>
      <w:tr w:rsidR="009B22D6" w:rsidRPr="00C132A7" w:rsidTr="00C32093">
        <w:trPr>
          <w:trHeight w:val="276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B22D6" w:rsidRPr="00C132A7" w:rsidRDefault="009B22D6" w:rsidP="00C1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D6" w:rsidRPr="00C132A7" w:rsidRDefault="009B22D6" w:rsidP="00015EDE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2015 г.    </w:t>
            </w:r>
            <w:r w:rsidR="00015EDE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   </w:t>
            </w: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1</w:t>
            </w:r>
            <w:r w:rsidR="00015EDE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69</w:t>
            </w: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,0 тыс. руб.</w:t>
            </w:r>
            <w:r w:rsidR="00015EDE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, в т.ч. средства местного бюджета 1,7 тыс. руб.</w:t>
            </w:r>
          </w:p>
        </w:tc>
      </w:tr>
      <w:tr w:rsidR="009B22D6" w:rsidRPr="00C132A7" w:rsidTr="00C32093">
        <w:trPr>
          <w:trHeight w:val="228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B22D6" w:rsidRPr="00C132A7" w:rsidRDefault="009B22D6" w:rsidP="00C1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D6" w:rsidRPr="00C132A7" w:rsidRDefault="009B22D6" w:rsidP="00015EDE">
            <w:pPr>
              <w:spacing w:before="100" w:beforeAutospacing="1" w:after="100" w:afterAutospacing="1" w:line="228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2016 г.       1</w:t>
            </w:r>
            <w:r w:rsidR="00015EDE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69</w:t>
            </w: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,0 тыс. руб.</w:t>
            </w:r>
            <w:r w:rsidR="00015EDE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, в т.ч. средства местного бюджета 1,7 тыс. руб.</w:t>
            </w:r>
          </w:p>
        </w:tc>
      </w:tr>
      <w:tr w:rsidR="009B22D6" w:rsidRPr="00C132A7" w:rsidTr="00C32093">
        <w:trPr>
          <w:trHeight w:val="108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B22D6" w:rsidRPr="00C132A7" w:rsidRDefault="009B22D6" w:rsidP="00C1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D6" w:rsidRPr="00C132A7" w:rsidRDefault="009B22D6" w:rsidP="00015EDE">
            <w:pPr>
              <w:spacing w:before="100" w:beforeAutospacing="1" w:after="100" w:afterAutospacing="1" w:line="108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 xml:space="preserve">ВСЕГО:   </w:t>
            </w:r>
            <w:r w:rsidR="00015EDE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507</w:t>
            </w:r>
            <w:r w:rsidRPr="00C132A7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,0 тыс. руб.</w:t>
            </w:r>
            <w:r w:rsidR="00015EDE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 xml:space="preserve">, </w:t>
            </w:r>
            <w:r w:rsidR="00015EDE" w:rsidRPr="00015EDE">
              <w:rPr>
                <w:rFonts w:ascii="Times New Roman" w:eastAsia="Times New Roman" w:hAnsi="Times New Roman" w:cs="Times New Roman"/>
                <w:b/>
                <w:color w:val="1E1E1E"/>
                <w:sz w:val="26"/>
                <w:szCs w:val="24"/>
                <w:lang w:eastAsia="ru-RU"/>
              </w:rPr>
              <w:t>в т.ч. средства местного бюджета 1,7 тыс. руб.</w:t>
            </w:r>
          </w:p>
        </w:tc>
      </w:tr>
      <w:tr w:rsidR="009B22D6" w:rsidRPr="00C132A7" w:rsidTr="00C32093">
        <w:trPr>
          <w:trHeight w:val="720"/>
        </w:trPr>
        <w:tc>
          <w:tcPr>
            <w:tcW w:w="467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D6" w:rsidRPr="00C132A7" w:rsidRDefault="009B22D6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D6" w:rsidRPr="00C132A7" w:rsidRDefault="009B22D6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 Улучшение социально-экономического положения и повыше</w:t>
            </w:r>
            <w:r w:rsidR="00D03CE6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ние качества жизни пожилых людей</w:t>
            </w: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; создание условий для комплексного решения проблем граждан пожилого возраста; повышение</w:t>
            </w:r>
            <w:r w:rsidR="00D03CE6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достигнутого уровня </w:t>
            </w:r>
            <w:r w:rsidR="0017574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обеспечения мерами социальной поддержки муниципальных служащих</w:t>
            </w: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</w:t>
            </w:r>
          </w:p>
        </w:tc>
      </w:tr>
    </w:tbl>
    <w:p w:rsidR="009B22D6" w:rsidRPr="00C132A7" w:rsidRDefault="009B22D6" w:rsidP="00C132A7">
      <w:pPr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</w:p>
    <w:p w:rsidR="00834706" w:rsidRPr="00834706" w:rsidRDefault="00834706" w:rsidP="00834706">
      <w:pPr>
        <w:pStyle w:val="a3"/>
        <w:numPr>
          <w:ilvl w:val="0"/>
          <w:numId w:val="2"/>
        </w:numPr>
        <w:spacing w:before="100" w:beforeAutospacing="1" w:after="100" w:afterAutospacing="1" w:line="213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Состояние и характеристика проблемы</w:t>
      </w:r>
    </w:p>
    <w:p w:rsidR="00834706" w:rsidRPr="00896CFE" w:rsidRDefault="00042D80" w:rsidP="00896CFE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896CF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      Муниципальная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Федерации, согласно которой в Российской Федерации обеспечивается социальная поддержка отдельных категорий граждан. Данный вопрос находится в совместном ведении Российской Федерации и субъектов Российской Федерации.</w:t>
      </w:r>
    </w:p>
    <w:p w:rsidR="00042D80" w:rsidRPr="00896CFE" w:rsidRDefault="00042D80" w:rsidP="00896CFE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896CF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</w:t>
      </w:r>
      <w:r w:rsidR="002812E6" w:rsidRPr="00896CF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м муниципальным служащим</w:t>
      </w:r>
      <w:r w:rsidRPr="00896CF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.</w:t>
      </w:r>
    </w:p>
    <w:p w:rsidR="002812E6" w:rsidRPr="00896CFE" w:rsidRDefault="002812E6" w:rsidP="00896CFE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896CF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В Администрации Имекского сельсовета сформирована эффективная система социальной поддержки муниципальных служащих, базирующаяся на принципах адресности и добровольности предоставления мер социальной поддержки, гарантированности исполнения принятых обязательств по предоставлению мер социальной поддержки.</w:t>
      </w:r>
    </w:p>
    <w:p w:rsidR="00896CFE" w:rsidRPr="00896CFE" w:rsidRDefault="002812E6" w:rsidP="00896CFE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896CF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Меры социальной поддержки отдельных категорий граждан, определенные решением Совета депутатов Имекского сельсовета от </w:t>
      </w:r>
      <w:r w:rsidR="00896CFE" w:rsidRPr="00896CF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14.12.2009г. №</w:t>
      </w:r>
      <w:r w:rsidR="0099778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</w:t>
      </w:r>
      <w:r w:rsidR="00896CFE" w:rsidRPr="00896CF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34, иными нормативными правовыми актами</w:t>
      </w:r>
      <w:r w:rsidR="0099778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и </w:t>
      </w:r>
      <w:r w:rsidR="00896CFE" w:rsidRPr="00896CF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включают</w:t>
      </w:r>
      <w:r w:rsidR="0099778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в</w:t>
      </w:r>
      <w:r w:rsidR="00896CFE" w:rsidRPr="00896CF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ыплату муниципальной пенсии за выслугу лет</w:t>
      </w:r>
      <w:r w:rsidR="0099778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в виде </w:t>
      </w:r>
      <w:r w:rsidR="00896CFE" w:rsidRPr="00896CF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ежемесячной доплаты к пенсии муниципальным служащим.</w:t>
      </w:r>
    </w:p>
    <w:p w:rsidR="00896CFE" w:rsidRPr="00896CFE" w:rsidRDefault="00896CFE" w:rsidP="00896CFE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896CF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системы.</w:t>
      </w:r>
    </w:p>
    <w:p w:rsidR="00042D80" w:rsidRPr="00896CFE" w:rsidRDefault="00896CFE" w:rsidP="00896CFE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896CF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В Администрации Имекского сельсовета в полном объеме предоставляются меры социальной поддержки, установленные нормативными актами Администрации Имекского сельсовета.</w:t>
      </w:r>
    </w:p>
    <w:p w:rsidR="009B22D6" w:rsidRPr="00834706" w:rsidRDefault="009B22D6" w:rsidP="00834706">
      <w:pPr>
        <w:pStyle w:val="a3"/>
        <w:numPr>
          <w:ilvl w:val="0"/>
          <w:numId w:val="2"/>
        </w:numPr>
        <w:spacing w:before="100" w:beforeAutospacing="1" w:after="100" w:afterAutospacing="1" w:line="213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 w:rsidRPr="00834706"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Цели и задачи программы</w:t>
      </w:r>
    </w:p>
    <w:p w:rsidR="00175747" w:rsidRDefault="0063023F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  </w:t>
      </w:r>
      <w:r w:rsidR="0017574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      </w:t>
      </w: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</w:t>
      </w:r>
      <w:r w:rsidR="009B22D6"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Основной целью муниципальной </w:t>
      </w:r>
      <w:r w:rsidR="00A317B6"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программы " Развитие мер социальной поддержки отдельных категорий граждан</w:t>
      </w:r>
      <w:r w:rsidR="002C18EA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Имекского сельсовета</w:t>
      </w:r>
      <w:r w:rsidR="00A317B6"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на 2014 - 2016</w:t>
      </w:r>
      <w:r w:rsidR="009B22D6"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годы"  является создание условий для</w:t>
      </w:r>
      <w:r w:rsidR="002C18EA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повышения уровня жизни муниципальных служащих</w:t>
      </w:r>
      <w:r w:rsidR="009B22D6"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, получателей - мер социа</w:t>
      </w:r>
      <w:r w:rsidR="002C18EA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льной поддержки</w:t>
      </w:r>
      <w:r w:rsidR="009B22D6"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.</w:t>
      </w:r>
      <w:r w:rsidR="009B22D6" w:rsidRPr="00C132A7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</w:t>
      </w:r>
    </w:p>
    <w:p w:rsidR="002C18EA" w:rsidRDefault="002C18EA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       Достижение цели программы осуществляется за счет решения задачи</w:t>
      </w:r>
      <w:r w:rsidR="00626CCF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>- выполнение социальных гарантий, предусмотренных действующим законодательством для муниципальных служащих.</w:t>
      </w:r>
    </w:p>
    <w:p w:rsidR="001F36EE" w:rsidRDefault="001F36EE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        В качестве показателя достижения цели и решения задачи программы предлагается следующий показатель:</w:t>
      </w:r>
    </w:p>
    <w:p w:rsidR="001F36EE" w:rsidRDefault="001F36EE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           - доля муниципальных служащих, получающих различные меры социальной поддержки в общей численности муниципальных служащих.</w:t>
      </w:r>
    </w:p>
    <w:p w:rsidR="001F36EE" w:rsidRDefault="00626CCF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          </w:t>
      </w:r>
      <w:r w:rsidR="001F36EE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>Показатель позволит оценить результаты предоставления мер социальной поддержки льготным категориям граждан в Администрации Имекского сельсовета и будет способствовать повышению эффективности использования средств местного бюджета, направляемых на эти цели.</w:t>
      </w:r>
    </w:p>
    <w:p w:rsidR="001F36EE" w:rsidRDefault="001F36EE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     Показатель программы определен таким образом, чтобы обеспечить:</w:t>
      </w:r>
    </w:p>
    <w:p w:rsidR="001F36EE" w:rsidRDefault="001F36EE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lastRenderedPageBreak/>
        <w:t>- наблюдаемость значений показателей в течени</w:t>
      </w:r>
      <w:r w:rsidR="00C11923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>е</w:t>
      </w:r>
      <w:r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срока реализации муниципальной программы;</w:t>
      </w:r>
    </w:p>
    <w:p w:rsidR="001F36EE" w:rsidRDefault="0001675E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>-охват всех наиболее значи</w:t>
      </w:r>
      <w:r w:rsidR="001F36EE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>мых результатов реализации мероприятий;</w:t>
      </w:r>
    </w:p>
    <w:p w:rsidR="0001675E" w:rsidRDefault="001F36EE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>-минимизацию количества</w:t>
      </w:r>
      <w:r w:rsidR="0001675E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показателей;</w:t>
      </w:r>
    </w:p>
    <w:p w:rsidR="001F36EE" w:rsidRPr="002C18EA" w:rsidRDefault="0001675E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>- наличие формализованных методик расчета значений показателей.</w:t>
      </w:r>
      <w:r w:rsidR="001F36EE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</w:t>
      </w:r>
    </w:p>
    <w:p w:rsidR="00A317B6" w:rsidRPr="00A6611D" w:rsidRDefault="00834706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</w:t>
      </w:r>
      <w:r w:rsidR="00A6611D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         </w:t>
      </w:r>
      <w:r w:rsidR="009B22D6"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Задачи Программы:</w:t>
      </w:r>
      <w:r w:rsidR="009B22D6" w:rsidRPr="00C132A7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</w:t>
      </w:r>
    </w:p>
    <w:p w:rsidR="00A317B6" w:rsidRPr="00C132A7" w:rsidRDefault="009B22D6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-    эффективное использов</w:t>
      </w:r>
      <w:r w:rsidR="00A317B6"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ание бюджетных средств Имекского сельсовета</w:t>
      </w: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.</w:t>
      </w:r>
    </w:p>
    <w:p w:rsidR="0063023F" w:rsidRDefault="009B22D6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 w:rsidRPr="00C132A7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</w:t>
      </w:r>
      <w:proofErr w:type="gramStart"/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- ежемесячная денежная выплата, право на получение</w:t>
      </w:r>
      <w:r w:rsidR="0063023F"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, </w:t>
      </w: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которой определяется в соответствии с условиями и нормами, установленными Положением, и которая предоставляется лицам, замещавшим до</w:t>
      </w:r>
      <w:r w:rsidR="00157882"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лжности муниципальной службы в А</w:t>
      </w: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дминистра</w:t>
      </w:r>
      <w:r w:rsidR="00157882"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ции Имекского сельсовета Таштыпского</w:t>
      </w: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района</w:t>
      </w:r>
      <w:r w:rsidR="00157882"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Республики Хакасия</w:t>
      </w: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, в целях компенсации им заработка, утраченного в связи с прекращением муниципальной службы</w:t>
      </w:r>
      <w:r w:rsidR="0063023F"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,</w:t>
      </w: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при достижении установленной Положением выслуги лет при выходе</w:t>
      </w:r>
      <w:r w:rsidR="0063023F"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на трудовую пенсию по старости.</w:t>
      </w:r>
      <w:proofErr w:type="gramEnd"/>
    </w:p>
    <w:p w:rsidR="0001675E" w:rsidRDefault="0001675E" w:rsidP="0001675E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          </w:t>
      </w:r>
    </w:p>
    <w:p w:rsidR="0063023F" w:rsidRPr="00C132A7" w:rsidRDefault="0063023F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</w:p>
    <w:p w:rsidR="009B22D6" w:rsidRPr="00C132A7" w:rsidRDefault="0001675E" w:rsidP="00C132A7">
      <w:pPr>
        <w:spacing w:after="0" w:line="213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3</w:t>
      </w:r>
      <w:r w:rsidR="009B22D6" w:rsidRPr="00C132A7"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.Целевые индикаторы и показатели Программы</w:t>
      </w:r>
    </w:p>
    <w:p w:rsidR="0063023F" w:rsidRPr="00C132A7" w:rsidRDefault="0063023F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63023F" w:rsidRPr="00C132A7" w:rsidRDefault="009B22D6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- создание необходимых условий для повышения доплаты к пенсиям муниципальных служащих;</w:t>
      </w:r>
      <w:r w:rsidRPr="00C132A7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</w:t>
      </w:r>
    </w:p>
    <w:p w:rsidR="009B22D6" w:rsidRPr="00C132A7" w:rsidRDefault="009B22D6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- повышение эффективности использования средств бюджета </w:t>
      </w:r>
      <w:r w:rsidR="0063023F"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Имекского сельсовета</w:t>
      </w: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.</w:t>
      </w:r>
      <w:r w:rsidRPr="00C132A7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</w:t>
      </w: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 </w:t>
      </w:r>
      <w:r w:rsidRPr="00C132A7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</w:t>
      </w:r>
    </w:p>
    <w:p w:rsidR="009B22D6" w:rsidRPr="00C132A7" w:rsidRDefault="0001675E" w:rsidP="00C132A7">
      <w:pPr>
        <w:spacing w:before="100" w:beforeAutospacing="1" w:after="100" w:afterAutospacing="1" w:line="213" w:lineRule="atLeast"/>
        <w:ind w:firstLine="125"/>
        <w:jc w:val="center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4</w:t>
      </w:r>
      <w:r w:rsidR="009B22D6" w:rsidRPr="00C132A7"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. Этапы и сроки реализации программы</w:t>
      </w:r>
    </w:p>
    <w:p w:rsidR="009B22D6" w:rsidRPr="00C132A7" w:rsidRDefault="009B22D6" w:rsidP="00C132A7">
      <w:pPr>
        <w:spacing w:before="100" w:beforeAutospacing="1" w:after="100" w:afterAutospacing="1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   Срок </w:t>
      </w:r>
      <w:r w:rsidR="0063023F"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реализации Программы – 2014-2016</w:t>
      </w: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годы.</w:t>
      </w:r>
      <w:r w:rsidR="0001675E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Этапы реализации не выделяются.</w:t>
      </w:r>
    </w:p>
    <w:p w:rsidR="009B22D6" w:rsidRPr="00C132A7" w:rsidRDefault="0001675E" w:rsidP="00C132A7">
      <w:pPr>
        <w:spacing w:before="100" w:beforeAutospacing="1" w:after="100" w:afterAutospacing="1" w:line="213" w:lineRule="atLeast"/>
        <w:ind w:firstLine="125"/>
        <w:jc w:val="center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5</w:t>
      </w:r>
      <w:r w:rsidR="009B22D6" w:rsidRPr="00C132A7"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. Ресурсное обеспечение муниципальной программы</w:t>
      </w:r>
    </w:p>
    <w:p w:rsidR="009B22D6" w:rsidRPr="00C132A7" w:rsidRDefault="009B22D6" w:rsidP="00C132A7">
      <w:pPr>
        <w:spacing w:after="0" w:line="213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Источниками финансового обеспечения муниципальной программы </w:t>
      </w:r>
      <w:r w:rsidR="0063023F"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«Развитие мер социальной поддержки отдельных категорий граждан Имекского сельсовета на 2014-2016</w:t>
      </w: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годы» являются средства бюджета </w:t>
      </w:r>
      <w:r w:rsidR="0063023F"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Имекского сельсовета</w:t>
      </w: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.</w:t>
      </w:r>
      <w:r w:rsidRPr="00C132A7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</w:t>
      </w:r>
    </w:p>
    <w:p w:rsidR="009B22D6" w:rsidRPr="00C132A7" w:rsidRDefault="009B22D6" w:rsidP="00C132A7">
      <w:pPr>
        <w:spacing w:before="100" w:beforeAutospacing="1" w:after="100" w:afterAutospacing="1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Объем средств, необходимых на реализацию Программы: </w:t>
      </w:r>
    </w:p>
    <w:tbl>
      <w:tblPr>
        <w:tblW w:w="11299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3382"/>
        <w:gridCol w:w="2268"/>
        <w:gridCol w:w="1134"/>
        <w:gridCol w:w="1134"/>
        <w:gridCol w:w="1276"/>
        <w:gridCol w:w="530"/>
        <w:gridCol w:w="239"/>
        <w:gridCol w:w="749"/>
      </w:tblGrid>
      <w:tr w:rsidR="00CA4E76" w:rsidRPr="00C132A7" w:rsidTr="00CA4E76">
        <w:trPr>
          <w:gridAfter w:val="2"/>
          <w:wAfter w:w="988" w:type="dxa"/>
        </w:trPr>
        <w:tc>
          <w:tcPr>
            <w:tcW w:w="587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76" w:rsidRPr="00C132A7" w:rsidRDefault="00CA4E76" w:rsidP="00350807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№ п/п</w:t>
            </w:r>
          </w:p>
        </w:tc>
        <w:tc>
          <w:tcPr>
            <w:tcW w:w="338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76" w:rsidRPr="00C132A7" w:rsidRDefault="00CA4E76" w:rsidP="00350807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76" w:rsidRPr="00C132A7" w:rsidRDefault="00CA4E76" w:rsidP="007007C9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Объем финансирования всего</w:t>
            </w:r>
            <w:r w:rsidR="007007C9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 xml:space="preserve">, </w:t>
            </w:r>
            <w:r w:rsidRPr="00C132A7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тыс. руб.</w:t>
            </w:r>
            <w:r w:rsidR="007007C9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, в том числе средства местного бюджета</w:t>
            </w:r>
          </w:p>
        </w:tc>
        <w:tc>
          <w:tcPr>
            <w:tcW w:w="3544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76" w:rsidRPr="00C132A7" w:rsidRDefault="00CA4E76" w:rsidP="00350807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CA4E76" w:rsidRPr="00C132A7" w:rsidRDefault="00CA4E76" w:rsidP="00CA4E76">
            <w:pPr>
              <w:spacing w:before="100" w:beforeAutospacing="1" w:after="100" w:afterAutospacing="1" w:line="21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</w:pPr>
          </w:p>
        </w:tc>
      </w:tr>
      <w:tr w:rsidR="00CA4E76" w:rsidRPr="00C132A7" w:rsidTr="00CA4E76">
        <w:tc>
          <w:tcPr>
            <w:tcW w:w="587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A4E76" w:rsidRPr="00C132A7" w:rsidRDefault="00CA4E76" w:rsidP="0035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A4E76" w:rsidRPr="00C132A7" w:rsidRDefault="00CA4E76" w:rsidP="0035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A4E76" w:rsidRPr="00C132A7" w:rsidRDefault="00CA4E76" w:rsidP="0035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76" w:rsidRPr="00C132A7" w:rsidRDefault="00CA4E76" w:rsidP="00350807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76" w:rsidRPr="00C132A7" w:rsidRDefault="00CA4E76" w:rsidP="00350807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76" w:rsidRPr="00C132A7" w:rsidRDefault="00CA4E76" w:rsidP="00350807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2016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76" w:rsidRPr="00C132A7" w:rsidRDefault="00CA4E76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left w:val="nil"/>
            </w:tcBorders>
          </w:tcPr>
          <w:p w:rsidR="00CA4E76" w:rsidRPr="00C132A7" w:rsidRDefault="00CA4E76" w:rsidP="00C132A7">
            <w:pPr>
              <w:spacing w:before="100" w:beforeAutospacing="1" w:after="100" w:afterAutospacing="1" w:line="213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</w:p>
        </w:tc>
      </w:tr>
      <w:tr w:rsidR="00CA4E76" w:rsidRPr="00C132A7" w:rsidTr="00CA4E76">
        <w:trPr>
          <w:gridAfter w:val="1"/>
          <w:wAfter w:w="749" w:type="dxa"/>
        </w:trPr>
        <w:tc>
          <w:tcPr>
            <w:tcW w:w="58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76" w:rsidRPr="00C132A7" w:rsidRDefault="00CA4E76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76" w:rsidRPr="00C132A7" w:rsidRDefault="00CA4E76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Доплаты к пенсиям муниципальным  служащих 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7C9" w:rsidRDefault="00350807" w:rsidP="007007C9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507,0 </w:t>
            </w:r>
          </w:p>
          <w:p w:rsidR="00CA4E76" w:rsidRDefault="007007C9" w:rsidP="007007C9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/</w:t>
            </w:r>
          </w:p>
          <w:p w:rsidR="007007C9" w:rsidRPr="00C132A7" w:rsidRDefault="007007C9" w:rsidP="007007C9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76" w:rsidRDefault="00DB227A" w:rsidP="007007C9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17</w:t>
            </w:r>
            <w:r w:rsidR="00CA4E76"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0,0</w:t>
            </w:r>
          </w:p>
          <w:p w:rsidR="007007C9" w:rsidRDefault="007007C9" w:rsidP="007007C9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/</w:t>
            </w:r>
          </w:p>
          <w:p w:rsidR="007007C9" w:rsidRPr="00C132A7" w:rsidRDefault="007007C9" w:rsidP="007007C9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76" w:rsidRDefault="00DB227A" w:rsidP="007007C9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17</w:t>
            </w:r>
            <w:r w:rsidR="00CA4E76"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0,0</w:t>
            </w:r>
          </w:p>
          <w:p w:rsidR="007007C9" w:rsidRDefault="007007C9" w:rsidP="007007C9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/</w:t>
            </w:r>
          </w:p>
          <w:p w:rsidR="007007C9" w:rsidRPr="00C132A7" w:rsidRDefault="007007C9" w:rsidP="007007C9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76" w:rsidRDefault="00DB227A" w:rsidP="007007C9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17</w:t>
            </w:r>
            <w:r w:rsidR="00CA4E76" w:rsidRPr="00C132A7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0,0</w:t>
            </w:r>
          </w:p>
          <w:p w:rsidR="007007C9" w:rsidRDefault="007007C9" w:rsidP="007007C9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/</w:t>
            </w:r>
          </w:p>
          <w:p w:rsidR="007007C9" w:rsidRPr="00C132A7" w:rsidRDefault="007007C9" w:rsidP="007007C9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1,7</w:t>
            </w:r>
          </w:p>
        </w:tc>
        <w:tc>
          <w:tcPr>
            <w:tcW w:w="769" w:type="dxa"/>
            <w:gridSpan w:val="2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76" w:rsidRPr="00C132A7" w:rsidRDefault="00CA4E76" w:rsidP="00C132A7">
            <w:pPr>
              <w:spacing w:before="100" w:beforeAutospacing="1" w:after="100" w:afterAutospacing="1" w:line="213" w:lineRule="atLeast"/>
              <w:ind w:firstLine="125"/>
              <w:jc w:val="both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</w:p>
        </w:tc>
      </w:tr>
    </w:tbl>
    <w:p w:rsidR="0078332F" w:rsidRDefault="0078332F" w:rsidP="00CA4E76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78332F" w:rsidRDefault="0078332F" w:rsidP="00CA4E76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</w:p>
    <w:p w:rsidR="009B22D6" w:rsidRPr="00C132A7" w:rsidRDefault="009B22D6" w:rsidP="00CA4E76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 w:rsidRPr="00C132A7"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lastRenderedPageBreak/>
        <w:t>5. Ожидаемые конечные результаты реализации программы</w:t>
      </w:r>
    </w:p>
    <w:p w:rsidR="009B22D6" w:rsidRPr="00C132A7" w:rsidRDefault="009B22D6" w:rsidP="00C132A7">
      <w:pPr>
        <w:spacing w:before="100" w:beforeAutospacing="1" w:after="100" w:afterAutospacing="1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    В ходе реализации программы ожидается получить следующие результаты:</w:t>
      </w:r>
    </w:p>
    <w:p w:rsidR="009B22D6" w:rsidRPr="00C132A7" w:rsidRDefault="009B22D6" w:rsidP="00C132A7">
      <w:pPr>
        <w:spacing w:before="100" w:beforeAutospacing="1" w:after="100" w:afterAutospacing="1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 w:rsidRPr="00C132A7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- улучшение социально-экономического положения и повышение качества жизни пожилых людей; создание условий для комплексного решения проблем граждан пожилого возраста; повышение уровня социальной адаптации пожилых людей</w:t>
      </w:r>
    </w:p>
    <w:p w:rsidR="00411287" w:rsidRDefault="00411287"/>
    <w:sectPr w:rsidR="00411287" w:rsidSect="00CA4E7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4CA"/>
    <w:multiLevelType w:val="hybridMultilevel"/>
    <w:tmpl w:val="FD309EBE"/>
    <w:lvl w:ilvl="0" w:tplc="7A3E3C22">
      <w:start w:val="1"/>
      <w:numFmt w:val="decimal"/>
      <w:lvlText w:val="%1."/>
      <w:lvlJc w:val="left"/>
      <w:pPr>
        <w:ind w:left="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">
    <w:nsid w:val="0CB24DC6"/>
    <w:multiLevelType w:val="hybridMultilevel"/>
    <w:tmpl w:val="7A50E33C"/>
    <w:lvl w:ilvl="0" w:tplc="4F34F02C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2D6"/>
    <w:rsid w:val="000017FC"/>
    <w:rsid w:val="000105D1"/>
    <w:rsid w:val="00010CF0"/>
    <w:rsid w:val="00014264"/>
    <w:rsid w:val="00015EDE"/>
    <w:rsid w:val="0001675E"/>
    <w:rsid w:val="00021417"/>
    <w:rsid w:val="00037F8F"/>
    <w:rsid w:val="00042D80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57882"/>
    <w:rsid w:val="001704DF"/>
    <w:rsid w:val="001732D8"/>
    <w:rsid w:val="00175747"/>
    <w:rsid w:val="00196DA0"/>
    <w:rsid w:val="001B2613"/>
    <w:rsid w:val="001B5B6E"/>
    <w:rsid w:val="001C7546"/>
    <w:rsid w:val="001F2AB5"/>
    <w:rsid w:val="001F36EE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52445"/>
    <w:rsid w:val="00264C29"/>
    <w:rsid w:val="002738D0"/>
    <w:rsid w:val="00280B4A"/>
    <w:rsid w:val="002812E6"/>
    <w:rsid w:val="002965C2"/>
    <w:rsid w:val="002A370E"/>
    <w:rsid w:val="002B657E"/>
    <w:rsid w:val="002C18EA"/>
    <w:rsid w:val="002D1DB4"/>
    <w:rsid w:val="002E04D4"/>
    <w:rsid w:val="002E236B"/>
    <w:rsid w:val="002E3994"/>
    <w:rsid w:val="002E4931"/>
    <w:rsid w:val="003324ED"/>
    <w:rsid w:val="00350807"/>
    <w:rsid w:val="00356DC5"/>
    <w:rsid w:val="00360E1D"/>
    <w:rsid w:val="00364B0E"/>
    <w:rsid w:val="00367A88"/>
    <w:rsid w:val="003727D1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77128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26CCF"/>
    <w:rsid w:val="0063023F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1DF"/>
    <w:rsid w:val="006973D8"/>
    <w:rsid w:val="006B6173"/>
    <w:rsid w:val="006C033C"/>
    <w:rsid w:val="006C0A14"/>
    <w:rsid w:val="006C6D35"/>
    <w:rsid w:val="006D5126"/>
    <w:rsid w:val="006F4519"/>
    <w:rsid w:val="007007C9"/>
    <w:rsid w:val="00703B21"/>
    <w:rsid w:val="007109AA"/>
    <w:rsid w:val="00712FBD"/>
    <w:rsid w:val="00713599"/>
    <w:rsid w:val="00714F83"/>
    <w:rsid w:val="00716619"/>
    <w:rsid w:val="00716792"/>
    <w:rsid w:val="00717DF5"/>
    <w:rsid w:val="00720962"/>
    <w:rsid w:val="0072256D"/>
    <w:rsid w:val="0073073A"/>
    <w:rsid w:val="00736251"/>
    <w:rsid w:val="007700D9"/>
    <w:rsid w:val="0078332F"/>
    <w:rsid w:val="0078462D"/>
    <w:rsid w:val="007947FF"/>
    <w:rsid w:val="007C0090"/>
    <w:rsid w:val="007C670C"/>
    <w:rsid w:val="007D05E6"/>
    <w:rsid w:val="007D2AF1"/>
    <w:rsid w:val="008149A4"/>
    <w:rsid w:val="00834706"/>
    <w:rsid w:val="00836DD4"/>
    <w:rsid w:val="00837039"/>
    <w:rsid w:val="008440C1"/>
    <w:rsid w:val="00857D33"/>
    <w:rsid w:val="0086236B"/>
    <w:rsid w:val="00875871"/>
    <w:rsid w:val="00884938"/>
    <w:rsid w:val="00896CFE"/>
    <w:rsid w:val="008A1F46"/>
    <w:rsid w:val="008A5814"/>
    <w:rsid w:val="008B017A"/>
    <w:rsid w:val="008B087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9778E"/>
    <w:rsid w:val="009A4226"/>
    <w:rsid w:val="009B22D6"/>
    <w:rsid w:val="009D3A2B"/>
    <w:rsid w:val="00A13080"/>
    <w:rsid w:val="00A17096"/>
    <w:rsid w:val="00A317B6"/>
    <w:rsid w:val="00A3493B"/>
    <w:rsid w:val="00A51311"/>
    <w:rsid w:val="00A57EDC"/>
    <w:rsid w:val="00A57F63"/>
    <w:rsid w:val="00A61BC0"/>
    <w:rsid w:val="00A6611D"/>
    <w:rsid w:val="00A94688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B2D58"/>
    <w:rsid w:val="00BB3445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11923"/>
    <w:rsid w:val="00C132A7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A4E76"/>
    <w:rsid w:val="00CB3E0D"/>
    <w:rsid w:val="00CC44CC"/>
    <w:rsid w:val="00CC4EBB"/>
    <w:rsid w:val="00CC5012"/>
    <w:rsid w:val="00CE3751"/>
    <w:rsid w:val="00D03CE6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227A"/>
    <w:rsid w:val="00DB7DB3"/>
    <w:rsid w:val="00DD4DA5"/>
    <w:rsid w:val="00E07993"/>
    <w:rsid w:val="00E10C0D"/>
    <w:rsid w:val="00E140D7"/>
    <w:rsid w:val="00E32626"/>
    <w:rsid w:val="00E40C53"/>
    <w:rsid w:val="00E419AE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  <w:rsid w:val="00FA01B1"/>
    <w:rsid w:val="00FB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2013-12-23T03:52:00Z</cp:lastPrinted>
  <dcterms:created xsi:type="dcterms:W3CDTF">2013-12-23T03:53:00Z</dcterms:created>
  <dcterms:modified xsi:type="dcterms:W3CDTF">2013-12-26T02:11:00Z</dcterms:modified>
</cp:coreProperties>
</file>