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9" w:rsidRDefault="00346358" w:rsidP="00B87999">
      <w:pPr>
        <w:jc w:val="center"/>
        <w:rPr>
          <w:sz w:val="26"/>
        </w:rPr>
      </w:pPr>
      <w:r>
        <w:rPr>
          <w:sz w:val="26"/>
        </w:rPr>
        <w:t xml:space="preserve"> </w:t>
      </w:r>
      <w:r w:rsidR="00B87999">
        <w:rPr>
          <w:sz w:val="26"/>
        </w:rPr>
        <w:t>Российская Федерация</w:t>
      </w: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B87999" w:rsidRDefault="00B87999" w:rsidP="00B87999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B87999" w:rsidRDefault="00B87999" w:rsidP="00B87999">
      <w:pPr>
        <w:jc w:val="center"/>
        <w:rPr>
          <w:sz w:val="26"/>
        </w:rPr>
      </w:pP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B87999" w:rsidRDefault="00B87999" w:rsidP="00B87999">
      <w:pPr>
        <w:jc w:val="center"/>
        <w:rPr>
          <w:sz w:val="26"/>
        </w:rPr>
      </w:pPr>
    </w:p>
    <w:p w:rsidR="00B87999" w:rsidRDefault="000A662E" w:rsidP="00B87999">
      <w:pPr>
        <w:jc w:val="both"/>
        <w:rPr>
          <w:sz w:val="26"/>
        </w:rPr>
      </w:pPr>
      <w:r>
        <w:rPr>
          <w:sz w:val="26"/>
        </w:rPr>
        <w:t>29.09.2023</w:t>
      </w:r>
      <w:r w:rsidR="00B87999">
        <w:rPr>
          <w:sz w:val="26"/>
        </w:rPr>
        <w:t xml:space="preserve">                                                  с. </w:t>
      </w:r>
      <w:proofErr w:type="spellStart"/>
      <w:r w:rsidR="00B87999">
        <w:rPr>
          <w:sz w:val="26"/>
        </w:rPr>
        <w:t>Имек</w:t>
      </w:r>
      <w:proofErr w:type="spellEnd"/>
      <w:r w:rsidR="00B87999">
        <w:rPr>
          <w:sz w:val="26"/>
        </w:rPr>
        <w:t xml:space="preserve">                            </w:t>
      </w:r>
      <w:r>
        <w:rPr>
          <w:sz w:val="26"/>
        </w:rPr>
        <w:t xml:space="preserve">                            № 88</w:t>
      </w:r>
    </w:p>
    <w:p w:rsidR="00B87999" w:rsidRDefault="00B87999" w:rsidP="00B87999">
      <w:pPr>
        <w:jc w:val="both"/>
        <w:rPr>
          <w:sz w:val="26"/>
        </w:rPr>
      </w:pP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B87999" w:rsidRDefault="00B87999" w:rsidP="00B87999">
      <w:pPr>
        <w:jc w:val="both"/>
        <w:rPr>
          <w:sz w:val="26"/>
        </w:rPr>
      </w:pP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об утверждении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B87999" w:rsidRDefault="000A662E" w:rsidP="00B87999">
      <w:pPr>
        <w:jc w:val="both"/>
        <w:rPr>
          <w:sz w:val="26"/>
        </w:rPr>
      </w:pPr>
      <w:r>
        <w:rPr>
          <w:sz w:val="26"/>
        </w:rPr>
        <w:t>ценностям на 2024</w:t>
      </w:r>
      <w:r w:rsidR="00B87999">
        <w:rPr>
          <w:sz w:val="26"/>
        </w:rPr>
        <w:t xml:space="preserve"> год при осуществлении 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муниципального контроля на автомобильном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транспорте и дорожной деятельности в границах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населенных пунктов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B87999" w:rsidRDefault="00B87999" w:rsidP="00B87999">
      <w:pPr>
        <w:jc w:val="both"/>
        <w:rPr>
          <w:sz w:val="26"/>
        </w:rPr>
      </w:pP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6"/>
        </w:rPr>
        <w:t>в  Российской</w:t>
      </w:r>
      <w:proofErr w:type="gramEnd"/>
      <w:r>
        <w:rPr>
          <w:sz w:val="26"/>
        </w:rPr>
        <w:t xml:space="preserve">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сельсовет от 04.01.2006 (с изменениями и дополнениями), 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п ос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B87999" w:rsidRPr="0069514B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 w:rsidRPr="0069514B">
        <w:rPr>
          <w:sz w:val="26"/>
        </w:rPr>
        <w:t xml:space="preserve">Проект постановления Администрации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«О проекте постановления Администрации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об утверждении Программы профилактики рисков причинения вреда (ущерба) охра</w:t>
      </w:r>
      <w:r w:rsidR="000A662E">
        <w:rPr>
          <w:sz w:val="26"/>
        </w:rPr>
        <w:t>няемым законом ценностям на 2024</w:t>
      </w:r>
      <w:r w:rsidRPr="0069514B">
        <w:rPr>
          <w:sz w:val="26"/>
        </w:rPr>
        <w:t xml:space="preserve"> год при осуществлении муниципального контроля на автомобильном транспорте и дорожной деятельности в границах населенных пунктов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считать представленным согласно приложению.</w:t>
      </w:r>
    </w:p>
    <w:p w:rsidR="00B87999" w:rsidRDefault="000A662E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01.10.2023</w:t>
      </w:r>
      <w:r w:rsidR="00B87999">
        <w:rPr>
          <w:sz w:val="26"/>
        </w:rPr>
        <w:t xml:space="preserve"> Проект программы профилактики рисков причинения вреда   </w:t>
      </w:r>
      <w:proofErr w:type="gramStart"/>
      <w:r w:rsidR="00B87999">
        <w:rPr>
          <w:sz w:val="26"/>
        </w:rPr>
        <w:t xml:space="preserve">   (</w:t>
      </w:r>
      <w:proofErr w:type="gramEnd"/>
      <w:r w:rsidR="00B87999">
        <w:rPr>
          <w:sz w:val="26"/>
        </w:rPr>
        <w:t>ущерба)  охра</w:t>
      </w:r>
      <w:r>
        <w:rPr>
          <w:sz w:val="26"/>
        </w:rPr>
        <w:t>няемым законом ценностям на 2024</w:t>
      </w:r>
      <w:r w:rsidR="00B87999">
        <w:rPr>
          <w:sz w:val="26"/>
        </w:rPr>
        <w:t xml:space="preserve"> год</w:t>
      </w:r>
      <w:r w:rsidR="00B87999" w:rsidRPr="0069514B">
        <w:rPr>
          <w:sz w:val="26"/>
        </w:rPr>
        <w:t xml:space="preserve"> при осуществлении муниципального контроля на автомобильном транспорте и дорожной деятельности в границах населенных пунктов </w:t>
      </w:r>
      <w:proofErr w:type="spellStart"/>
      <w:r w:rsidR="00B87999" w:rsidRPr="0069514B">
        <w:rPr>
          <w:sz w:val="26"/>
        </w:rPr>
        <w:t>Имекского</w:t>
      </w:r>
      <w:proofErr w:type="spellEnd"/>
      <w:r w:rsidR="00B87999" w:rsidRPr="0069514B">
        <w:rPr>
          <w:sz w:val="26"/>
        </w:rPr>
        <w:t xml:space="preserve"> сельсовета</w:t>
      </w:r>
      <w:r w:rsidR="00B87999">
        <w:rPr>
          <w:sz w:val="26"/>
        </w:rPr>
        <w:t xml:space="preserve">  разместить  на официальном сайте КНО в сети «Интернет» для общественного </w:t>
      </w:r>
      <w:r>
        <w:rPr>
          <w:sz w:val="26"/>
        </w:rPr>
        <w:t>обсуждения в период с 01.10.2023 по 01.11.2023</w:t>
      </w:r>
      <w:r w:rsidR="00B87999">
        <w:rPr>
          <w:sz w:val="26"/>
        </w:rPr>
        <w:t>.</w:t>
      </w:r>
    </w:p>
    <w:p w:rsidR="00B87999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ответственными в </w:t>
      </w:r>
      <w:proofErr w:type="gramStart"/>
      <w:r>
        <w:rPr>
          <w:sz w:val="26"/>
        </w:rPr>
        <w:t>работе  по</w:t>
      </w:r>
      <w:proofErr w:type="gramEnd"/>
      <w:r>
        <w:rPr>
          <w:sz w:val="26"/>
        </w:rPr>
        <w:t xml:space="preserve"> поданным предложениям в период общ</w:t>
      </w:r>
      <w:r w:rsidR="000A662E">
        <w:rPr>
          <w:sz w:val="26"/>
        </w:rPr>
        <w:t>ественного обсуждения 01.11.2023 по 01.12.2023</w:t>
      </w:r>
      <w:r>
        <w:rPr>
          <w:sz w:val="26"/>
        </w:rPr>
        <w:t xml:space="preserve"> специалистов 1 категории 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сельсовета.</w:t>
      </w:r>
    </w:p>
    <w:p w:rsidR="00B87999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B87999" w:rsidRDefault="00B87999" w:rsidP="00B87999">
      <w:pPr>
        <w:jc w:val="both"/>
        <w:rPr>
          <w:sz w:val="26"/>
        </w:rPr>
      </w:pPr>
    </w:p>
    <w:p w:rsidR="00B87999" w:rsidRPr="004D3FE4" w:rsidRDefault="00B87999" w:rsidP="00B87999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                                                      А.М. </w:t>
      </w:r>
      <w:proofErr w:type="spellStart"/>
      <w:r>
        <w:rPr>
          <w:sz w:val="26"/>
        </w:rPr>
        <w:t>Тодояков</w:t>
      </w:r>
      <w:proofErr w:type="spellEnd"/>
    </w:p>
    <w:p w:rsidR="003B659F" w:rsidRDefault="003B659F" w:rsidP="00157C7F">
      <w:pPr>
        <w:jc w:val="center"/>
        <w:rPr>
          <w:sz w:val="26"/>
        </w:rPr>
      </w:pPr>
    </w:p>
    <w:p w:rsidR="00B87999" w:rsidRDefault="00B87999" w:rsidP="00157C7F">
      <w:pPr>
        <w:jc w:val="center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</w:t>
      </w:r>
      <w:proofErr w:type="gramStart"/>
      <w:r>
        <w:rPr>
          <w:b/>
          <w:sz w:val="26"/>
          <w:szCs w:val="28"/>
        </w:rPr>
        <w:t>_»_</w:t>
      </w:r>
      <w:proofErr w:type="gramEnd"/>
      <w:r>
        <w:rPr>
          <w:b/>
          <w:sz w:val="26"/>
          <w:szCs w:val="28"/>
        </w:rPr>
        <w:t>______202</w:t>
      </w:r>
      <w:r w:rsidR="00E83E46">
        <w:rPr>
          <w:b/>
          <w:sz w:val="26"/>
          <w:szCs w:val="28"/>
        </w:rPr>
        <w:t>3</w:t>
      </w:r>
      <w:r w:rsidRPr="00157C7F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с. </w:t>
      </w:r>
      <w:proofErr w:type="spellStart"/>
      <w:r>
        <w:rPr>
          <w:sz w:val="26"/>
          <w:szCs w:val="28"/>
        </w:rPr>
        <w:t>Имек</w:t>
      </w:r>
      <w:proofErr w:type="spellEnd"/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E83E46">
        <w:rPr>
          <w:b/>
          <w:sz w:val="26"/>
          <w:szCs w:val="28"/>
        </w:rPr>
        <w:t>м ценностям на 2024</w:t>
      </w:r>
      <w:r w:rsidR="00EC6030">
        <w:rPr>
          <w:b/>
          <w:sz w:val="26"/>
          <w:szCs w:val="28"/>
        </w:rPr>
        <w:t xml:space="preserve">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proofErr w:type="gramStart"/>
      <w:r w:rsidR="00C77EFB">
        <w:rPr>
          <w:rFonts w:eastAsia="Calibri"/>
          <w:b/>
          <w:sz w:val="26"/>
          <w:szCs w:val="28"/>
          <w:lang w:eastAsia="en-US"/>
        </w:rPr>
        <w:t>контроля  на</w:t>
      </w:r>
      <w:proofErr w:type="gramEnd"/>
      <w:r w:rsidR="00C77EFB">
        <w:rPr>
          <w:rFonts w:eastAsia="Calibri"/>
          <w:b/>
          <w:sz w:val="26"/>
          <w:szCs w:val="28"/>
          <w:lang w:eastAsia="en-US"/>
        </w:rPr>
        <w:t xml:space="preserve"> автомобильном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транспорте и дорожной деятельности</w:t>
      </w:r>
    </w:p>
    <w:p w:rsidR="00243DA8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 xml:space="preserve">в границах населенных пунктов </w:t>
      </w:r>
      <w:proofErr w:type="spellStart"/>
      <w:r w:rsidR="00C77EFB"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</w:p>
    <w:p w:rsidR="00C77EFB" w:rsidRPr="00157C7F" w:rsidRDefault="00C77EFB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77EFB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157C7F">
        <w:rPr>
          <w:sz w:val="26"/>
          <w:szCs w:val="28"/>
          <w:shd w:val="clear" w:color="auto" w:fill="FFFFFF"/>
        </w:rPr>
        <w:t>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</w:t>
      </w:r>
      <w:proofErr w:type="gramEnd"/>
      <w:r w:rsidR="00CA0023">
        <w:rPr>
          <w:sz w:val="26"/>
          <w:szCs w:val="28"/>
        </w:rPr>
        <w:t xml:space="preserve"> муниципального образования </w:t>
      </w:r>
      <w:proofErr w:type="spellStart"/>
      <w:r w:rsidR="00CA0023">
        <w:rPr>
          <w:sz w:val="26"/>
          <w:szCs w:val="28"/>
        </w:rPr>
        <w:t>Имекский</w:t>
      </w:r>
      <w:proofErr w:type="spellEnd"/>
      <w:r w:rsidR="00CA0023">
        <w:rPr>
          <w:sz w:val="26"/>
          <w:szCs w:val="28"/>
        </w:rPr>
        <w:t xml:space="preserve">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62130E">
        <w:rPr>
          <w:sz w:val="26"/>
          <w:szCs w:val="28"/>
        </w:rPr>
        <w:t xml:space="preserve">м </w:t>
      </w:r>
      <w:r w:rsidR="00E83E46">
        <w:rPr>
          <w:sz w:val="26"/>
          <w:szCs w:val="28"/>
        </w:rPr>
        <w:t>ценностям на 2024</w:t>
      </w:r>
      <w:r w:rsidR="00EC6030">
        <w:rPr>
          <w:sz w:val="26"/>
          <w:szCs w:val="28"/>
        </w:rPr>
        <w:t xml:space="preserve">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 xml:space="preserve">муниципального контроля на автомобильном транспорте и дорожной деятельности в границах населенных пунктов </w:t>
      </w:r>
      <w:proofErr w:type="spellStart"/>
      <w:r w:rsidR="00C77EFB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C77EFB">
        <w:rPr>
          <w:rFonts w:eastAsia="Calibri"/>
          <w:sz w:val="26"/>
          <w:szCs w:val="28"/>
          <w:lang w:eastAsia="en-US"/>
        </w:rPr>
        <w:t xml:space="preserve"> сельсовета.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proofErr w:type="gramStart"/>
      <w:r w:rsidRPr="00157C7F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 xml:space="preserve"> установленном</w:t>
      </w:r>
      <w:proofErr w:type="gramEnd"/>
      <w:r w:rsidR="00CA0023">
        <w:rPr>
          <w:sz w:val="26"/>
          <w:szCs w:val="28"/>
        </w:rPr>
        <w:t xml:space="preserve">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proofErr w:type="spellStart"/>
      <w:r w:rsidR="00CA0023">
        <w:rPr>
          <w:sz w:val="26"/>
          <w:szCs w:val="28"/>
        </w:rPr>
        <w:t>Имекского</w:t>
      </w:r>
      <w:proofErr w:type="spellEnd"/>
      <w:r w:rsidR="00CA0023">
        <w:rPr>
          <w:sz w:val="26"/>
          <w:szCs w:val="28"/>
        </w:rPr>
        <w:t xml:space="preserve">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                                       А.М. </w:t>
      </w:r>
      <w:proofErr w:type="spellStart"/>
      <w:r>
        <w:rPr>
          <w:sz w:val="26"/>
          <w:szCs w:val="28"/>
        </w:rPr>
        <w:t>Тодояков</w:t>
      </w:r>
      <w:proofErr w:type="spellEnd"/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E83E46">
        <w:rPr>
          <w:sz w:val="26"/>
        </w:rPr>
        <w:t>2023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E83E46">
        <w:rPr>
          <w:rFonts w:eastAsia="Calibri"/>
          <w:b/>
          <w:sz w:val="26"/>
          <w:szCs w:val="28"/>
          <w:lang w:eastAsia="en-US"/>
        </w:rPr>
        <w:t xml:space="preserve"> на 2024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</w:t>
      </w:r>
      <w:proofErr w:type="gramStart"/>
      <w:r w:rsidRPr="00157C7F">
        <w:rPr>
          <w:rFonts w:eastAsia="Calibri"/>
          <w:b/>
          <w:sz w:val="26"/>
          <w:szCs w:val="28"/>
          <w:lang w:eastAsia="en-US"/>
        </w:rPr>
        <w:t>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proofErr w:type="gramEnd"/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 xml:space="preserve">на автомобильном транспорте и дорожной деятельности в границах населенных пунктов </w:t>
      </w:r>
      <w:proofErr w:type="spellStart"/>
      <w:r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b/>
          <w:sz w:val="26"/>
          <w:szCs w:val="28"/>
          <w:lang w:eastAsia="en-US"/>
        </w:rPr>
        <w:t xml:space="preserve"> сельсовета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E83E46">
        <w:rPr>
          <w:rFonts w:eastAsia="Calibri"/>
          <w:sz w:val="26"/>
          <w:szCs w:val="28"/>
          <w:lang w:eastAsia="en-US"/>
        </w:rPr>
        <w:t xml:space="preserve"> на 2024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 xml:space="preserve">контроля на автомобильном транспорте и дорожной деятельности в границах населенных пунктов </w:t>
      </w:r>
      <w:proofErr w:type="spellStart"/>
      <w:r w:rsidR="00EC6030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Программа разработана и подлежит исполнению Администрацией </w:t>
      </w:r>
      <w:proofErr w:type="spellStart"/>
      <w:r>
        <w:rPr>
          <w:rFonts w:eastAsia="Calibri"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sz w:val="26"/>
          <w:szCs w:val="28"/>
          <w:lang w:eastAsia="en-US"/>
        </w:rPr>
        <w:t xml:space="preserve">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 xml:space="preserve">границах населенных пунктов </w:t>
      </w:r>
      <w:proofErr w:type="spellStart"/>
      <w:r w:rsidRPr="005E349F">
        <w:rPr>
          <w:sz w:val="26"/>
        </w:rPr>
        <w:t>Имекского</w:t>
      </w:r>
      <w:proofErr w:type="spellEnd"/>
      <w:r w:rsidRPr="005E349F">
        <w:rPr>
          <w:sz w:val="26"/>
        </w:rPr>
        <w:t xml:space="preserve">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227A00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27A00">
        <w:rPr>
          <w:rFonts w:ascii="Times New Roman" w:hAnsi="Times New Roman" w:cs="Times New Roman"/>
          <w:sz w:val="26"/>
          <w:szCs w:val="24"/>
        </w:rPr>
        <w:t>Администрацией за 9 меся</w:t>
      </w:r>
      <w:r w:rsidR="00E83E46">
        <w:rPr>
          <w:rFonts w:ascii="Times New Roman" w:hAnsi="Times New Roman" w:cs="Times New Roman"/>
          <w:sz w:val="26"/>
          <w:szCs w:val="24"/>
        </w:rPr>
        <w:t>цев 2023</w:t>
      </w:r>
      <w:r w:rsidRPr="00227A00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E83E46">
        <w:rPr>
          <w:sz w:val="26"/>
        </w:rPr>
        <w:t xml:space="preserve"> </w:t>
      </w:r>
      <w:proofErr w:type="gramStart"/>
      <w:r w:rsidR="00E83E46">
        <w:rPr>
          <w:sz w:val="26"/>
        </w:rPr>
        <w:t>администрацией  в</w:t>
      </w:r>
      <w:proofErr w:type="gramEnd"/>
      <w:r w:rsidR="00E83E46">
        <w:rPr>
          <w:sz w:val="26"/>
        </w:rPr>
        <w:t xml:space="preserve"> 2023</w:t>
      </w:r>
      <w:r w:rsidRPr="00227A00">
        <w:rPr>
          <w:sz w:val="26"/>
        </w:rPr>
        <w:t xml:space="preserve">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</w:t>
      </w:r>
      <w:proofErr w:type="gramStart"/>
      <w:r w:rsidRPr="00227A00">
        <w:rPr>
          <w:sz w:val="26"/>
        </w:rPr>
        <w:t>Интернет»  перечней</w:t>
      </w:r>
      <w:proofErr w:type="gramEnd"/>
      <w:r w:rsidRPr="00227A00">
        <w:rPr>
          <w:sz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227A00">
        <w:rPr>
          <w:sz w:val="26"/>
        </w:rPr>
        <w:t>администрации  соответствующих</w:t>
      </w:r>
      <w:proofErr w:type="gramEnd"/>
      <w:r w:rsidRPr="00227A00">
        <w:rPr>
          <w:sz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227A00" w:rsidP="00227A00">
      <w:pPr>
        <w:tabs>
          <w:tab w:val="left" w:pos="851"/>
        </w:tabs>
        <w:ind w:firstLine="567"/>
        <w:jc w:val="both"/>
        <w:rPr>
          <w:sz w:val="26"/>
        </w:rPr>
      </w:pPr>
      <w:r w:rsidRPr="00227A00">
        <w:rPr>
          <w:sz w:val="26"/>
        </w:rPr>
        <w:t xml:space="preserve">За 9 </w:t>
      </w:r>
      <w:proofErr w:type="gramStart"/>
      <w:r w:rsidRPr="00227A00">
        <w:rPr>
          <w:sz w:val="26"/>
        </w:rPr>
        <w:t>месяцев  202</w:t>
      </w:r>
      <w:r w:rsidR="00E83E46">
        <w:rPr>
          <w:sz w:val="26"/>
        </w:rPr>
        <w:t>3</w:t>
      </w:r>
      <w:proofErr w:type="gramEnd"/>
      <w:r w:rsidR="00E83E46">
        <w:rPr>
          <w:sz w:val="26"/>
        </w:rPr>
        <w:t xml:space="preserve"> года администрацией выдано о</w:t>
      </w:r>
      <w:r w:rsidRPr="00227A00">
        <w:rPr>
          <w:sz w:val="26"/>
        </w:rPr>
        <w:t xml:space="preserve">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В положении о виде </w:t>
      </w:r>
      <w:proofErr w:type="gramStart"/>
      <w:r w:rsidRPr="00227A00">
        <w:rPr>
          <w:sz w:val="26"/>
        </w:rPr>
        <w:t>контроля  мероприятия</w:t>
      </w:r>
      <w:proofErr w:type="gramEnd"/>
      <w:r w:rsidRPr="00227A00">
        <w:rPr>
          <w:sz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7A00">
        <w:rPr>
          <w:sz w:val="26"/>
          <w:shd w:val="clear" w:color="auto" w:fill="FFFFFF"/>
        </w:rPr>
        <w:t>самообследование</w:t>
      </w:r>
      <w:proofErr w:type="spellEnd"/>
      <w:r w:rsidRPr="00227A00">
        <w:rPr>
          <w:sz w:val="26"/>
          <w:shd w:val="clear" w:color="auto" w:fill="FFFFFF"/>
        </w:rPr>
        <w:t>) н</w:t>
      </w:r>
      <w:bookmarkStart w:id="0" w:name="_GoBack"/>
      <w:bookmarkEnd w:id="0"/>
      <w:r w:rsidRPr="00227A00">
        <w:rPr>
          <w:sz w:val="26"/>
          <w:shd w:val="clear" w:color="auto" w:fill="FFFFFF"/>
        </w:rPr>
        <w:t xml:space="preserve">е предусмотрена, следовательно, в программе способы </w:t>
      </w:r>
      <w:proofErr w:type="spellStart"/>
      <w:r w:rsidRPr="00227A00">
        <w:rPr>
          <w:sz w:val="26"/>
          <w:shd w:val="clear" w:color="auto" w:fill="FFFFFF"/>
        </w:rPr>
        <w:t>самообследования</w:t>
      </w:r>
      <w:proofErr w:type="spellEnd"/>
      <w:r w:rsidRPr="00227A00">
        <w:rPr>
          <w:sz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Pr="00FB796B" w:rsidRDefault="00FB796B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консультирование.</w:t>
      </w:r>
    </w:p>
    <w:p w:rsidR="00AA6CDC" w:rsidRDefault="00AA6CDC" w:rsidP="00AA6CDC">
      <w:pPr>
        <w:rPr>
          <w:b/>
          <w:bCs/>
          <w:sz w:val="28"/>
          <w:szCs w:val="28"/>
        </w:rPr>
      </w:pPr>
    </w:p>
    <w:p w:rsidR="00FB796B" w:rsidRDefault="00AA6CDC" w:rsidP="00AA6C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</w:t>
      </w:r>
    </w:p>
    <w:p w:rsidR="00AA6CDC" w:rsidRDefault="00AA6CDC" w:rsidP="00FB796B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A6CDC" w:rsidRPr="0015509B" w:rsidRDefault="00AA6CDC" w:rsidP="00AA6CD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9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 w:rsidR="00B87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 xml:space="preserve">о муниципальном контроле на автомобильном транспорте и дорожной деятельности в границах населенных пунктов </w:t>
            </w:r>
            <w:proofErr w:type="spellStart"/>
            <w:r w:rsidR="008D7873">
              <w:rPr>
                <w:sz w:val="22"/>
                <w:szCs w:val="22"/>
              </w:rPr>
              <w:t>Имекского</w:t>
            </w:r>
            <w:proofErr w:type="spellEnd"/>
            <w:r w:rsidR="008D7873">
              <w:rPr>
                <w:sz w:val="22"/>
                <w:szCs w:val="22"/>
              </w:rPr>
              <w:t xml:space="preserve">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Специалист  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8D78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</w:t>
            </w:r>
            <w:proofErr w:type="spellStart"/>
            <w:r w:rsidR="00F05BB9">
              <w:rPr>
                <w:rFonts w:eastAsia="Calibri"/>
                <w:sz w:val="22"/>
                <w:szCs w:val="22"/>
              </w:rPr>
              <w:t>Имекского</w:t>
            </w:r>
            <w:proofErr w:type="spellEnd"/>
            <w:r w:rsidR="00F05BB9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F05BB9">
              <w:rPr>
                <w:rFonts w:eastAsia="Calibri"/>
                <w:sz w:val="26"/>
                <w:szCs w:val="22"/>
              </w:rPr>
              <w:t xml:space="preserve">Консультирование осуществляется посредствам </w:t>
            </w:r>
            <w:r w:rsidRPr="00F05BB9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</w:t>
            </w:r>
            <w:r w:rsidRPr="00F05BB9">
              <w:rPr>
                <w:sz w:val="26"/>
                <w:szCs w:val="22"/>
              </w:rPr>
              <w:lastRenderedPageBreak/>
              <w:t xml:space="preserve">форме в порядке, установленном Федеральным </w:t>
            </w:r>
            <w:hyperlink r:id="rId8" w:history="1">
              <w:r w:rsidRPr="00F05BB9">
                <w:rPr>
                  <w:sz w:val="26"/>
                  <w:szCs w:val="22"/>
                </w:rPr>
                <w:t>законом</w:t>
              </w:r>
            </w:hyperlink>
            <w:r w:rsidRPr="00F05BB9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05BB9" w:rsidRPr="00F05BB9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05BB9" w:rsidRPr="006C432E" w:rsidRDefault="00F05BB9" w:rsidP="00FB03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157C7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9F" w:rsidRDefault="00A04B9F" w:rsidP="005E42F1">
      <w:r>
        <w:separator/>
      </w:r>
    </w:p>
  </w:endnote>
  <w:endnote w:type="continuationSeparator" w:id="0">
    <w:p w:rsidR="00A04B9F" w:rsidRDefault="00A04B9F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A04B9F">
    <w:pPr>
      <w:pStyle w:val="a5"/>
      <w:jc w:val="center"/>
    </w:pPr>
  </w:p>
  <w:p w:rsidR="00EB5E65" w:rsidRDefault="00A0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9F" w:rsidRDefault="00A04B9F" w:rsidP="005E42F1">
      <w:r>
        <w:separator/>
      </w:r>
    </w:p>
  </w:footnote>
  <w:footnote w:type="continuationSeparator" w:id="0">
    <w:p w:rsidR="00A04B9F" w:rsidRDefault="00A04B9F" w:rsidP="005E42F1">
      <w:r>
        <w:continuationSeparator/>
      </w:r>
    </w:p>
  </w:footnote>
  <w:footnote w:id="1">
    <w:p w:rsidR="00AA6CDC" w:rsidRDefault="00F05BB9" w:rsidP="00AA6CDC">
      <w:pPr>
        <w:pStyle w:val="a7"/>
      </w:pPr>
      <w:r>
        <w:rPr>
          <w:rStyle w:val="a9"/>
        </w:rPr>
        <w:t xml:space="preserve"> </w:t>
      </w:r>
      <w:r w:rsidR="00AA6CD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6745B4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E83E46">
      <w:rPr>
        <w:noProof/>
      </w:rPr>
      <w:t>7</w:t>
    </w:r>
    <w:r>
      <w:fldChar w:fldCharType="end"/>
    </w:r>
  </w:p>
  <w:p w:rsidR="00EB5E65" w:rsidRDefault="00A04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25F5D"/>
    <w:multiLevelType w:val="hybridMultilevel"/>
    <w:tmpl w:val="37DC6426"/>
    <w:lvl w:ilvl="0" w:tplc="63622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A662E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7A00"/>
    <w:rsid w:val="00232CE9"/>
    <w:rsid w:val="00234519"/>
    <w:rsid w:val="002351CC"/>
    <w:rsid w:val="00243DA8"/>
    <w:rsid w:val="002538D0"/>
    <w:rsid w:val="00266355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2F6E6E"/>
    <w:rsid w:val="00302A6A"/>
    <w:rsid w:val="003137DE"/>
    <w:rsid w:val="003155E0"/>
    <w:rsid w:val="00324A6B"/>
    <w:rsid w:val="00325818"/>
    <w:rsid w:val="00345D41"/>
    <w:rsid w:val="00346358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659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77E88"/>
    <w:rsid w:val="00496653"/>
    <w:rsid w:val="004A092E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349F"/>
    <w:rsid w:val="005E42F1"/>
    <w:rsid w:val="005F6355"/>
    <w:rsid w:val="0060210D"/>
    <w:rsid w:val="00617368"/>
    <w:rsid w:val="0062130E"/>
    <w:rsid w:val="00621D0E"/>
    <w:rsid w:val="00625160"/>
    <w:rsid w:val="00632162"/>
    <w:rsid w:val="00632670"/>
    <w:rsid w:val="00655435"/>
    <w:rsid w:val="00655554"/>
    <w:rsid w:val="00656DCF"/>
    <w:rsid w:val="0067203C"/>
    <w:rsid w:val="006745B4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67534"/>
    <w:rsid w:val="00985360"/>
    <w:rsid w:val="00994158"/>
    <w:rsid w:val="009B5C84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04B9F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87999"/>
    <w:rsid w:val="00B94637"/>
    <w:rsid w:val="00B97C3E"/>
    <w:rsid w:val="00BA526A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A71CA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2AC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83E46"/>
    <w:rsid w:val="00E90848"/>
    <w:rsid w:val="00E93DEF"/>
    <w:rsid w:val="00E96460"/>
    <w:rsid w:val="00EA5028"/>
    <w:rsid w:val="00EA6EC3"/>
    <w:rsid w:val="00EB10BA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32F3"/>
    <w:rsid w:val="00F877E3"/>
    <w:rsid w:val="00F90F84"/>
    <w:rsid w:val="00F91106"/>
    <w:rsid w:val="00F962C8"/>
    <w:rsid w:val="00F96D6F"/>
    <w:rsid w:val="00FA4F9B"/>
    <w:rsid w:val="00FB285B"/>
    <w:rsid w:val="00FB4156"/>
    <w:rsid w:val="00FB796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248F-BDC2-4D6F-B0CF-6FA42C9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4044-AD1C-448A-9A47-5B34067C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2021-10-18T10:09:00Z</cp:lastPrinted>
  <dcterms:created xsi:type="dcterms:W3CDTF">2021-10-11T08:39:00Z</dcterms:created>
  <dcterms:modified xsi:type="dcterms:W3CDTF">2023-10-09T09:10:00Z</dcterms:modified>
</cp:coreProperties>
</file>